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A115" w14:textId="77777777" w:rsidR="003D2978" w:rsidRDefault="003D2978" w:rsidP="00052BE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F6E4EF5" wp14:editId="3603847C">
            <wp:simplePos x="0" y="0"/>
            <wp:positionH relativeFrom="column">
              <wp:posOffset>-495935</wp:posOffset>
            </wp:positionH>
            <wp:positionV relativeFrom="paragraph">
              <wp:posOffset>-708660</wp:posOffset>
            </wp:positionV>
            <wp:extent cx="2773680" cy="647700"/>
            <wp:effectExtent l="0" t="0" r="7620" b="0"/>
            <wp:wrapNone/>
            <wp:docPr id="159751259" name="Kép 1" descr="A képen szöveg, Betűtípus, képernyőkép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1259" name="Kép 1" descr="A képen szöveg, Betűtípus, képernyőkép, Grafika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BEA" w:rsidRPr="00DE1E99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052BEA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052BEA" w:rsidRPr="00DE1E99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14:paraId="24384DB2" w14:textId="4CEA7DF9" w:rsidR="00052BEA" w:rsidRPr="00DE1E99" w:rsidRDefault="00052BEA" w:rsidP="003D29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E1E99">
        <w:rPr>
          <w:rFonts w:ascii="Times New Roman" w:hAnsi="Times New Roman"/>
          <w:b/>
          <w:bCs/>
          <w:sz w:val="28"/>
          <w:szCs w:val="28"/>
        </w:rPr>
        <w:t>EGYÜTTMŰKÖDÉSI MEGÁLLAPODÁS</w:t>
      </w:r>
    </w:p>
    <w:p w14:paraId="1F095B17" w14:textId="77777777" w:rsidR="00052BEA" w:rsidRPr="00DA4434" w:rsidRDefault="00052BEA" w:rsidP="00052BEA">
      <w:pPr>
        <w:rPr>
          <w:lang w:eastAsia="ar-SA"/>
        </w:rPr>
      </w:pPr>
    </w:p>
    <w:p w14:paraId="44F84863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62A7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</w:p>
    <w:p w14:paraId="03FDDF4D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3D6C3E93" w14:textId="77777777" w:rsidR="00052BEA" w:rsidRPr="005462A7" w:rsidRDefault="00052BEA" w:rsidP="00052B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A970AE" w14:textId="77777777" w:rsidR="00052BEA" w:rsidRPr="005462A7" w:rsidRDefault="00052BEA" w:rsidP="00052B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 </w:t>
      </w:r>
      <w:r w:rsidRPr="005462A7">
        <w:rPr>
          <w:rFonts w:ascii="Times New Roman" w:hAnsi="Times New Roman"/>
          <w:b/>
          <w:sz w:val="24"/>
          <w:szCs w:val="24"/>
        </w:rPr>
        <w:t>Neumann János Egyetem</w:t>
      </w:r>
      <w:r w:rsidRPr="005462A7">
        <w:rPr>
          <w:rFonts w:ascii="Times New Roman" w:hAnsi="Times New Roman"/>
          <w:sz w:val="24"/>
          <w:szCs w:val="24"/>
        </w:rPr>
        <w:t xml:space="preserve"> (székhely: 6000 Kecskemét, Izsáki út 10., felsőoktatási azonosító: FI 96377, adószám: 19253103-2-03, számlavezető: MBH Bank, bankszámlaszám: 10300002-13278419-00014905, érintett szervezeti egysége: </w:t>
      </w:r>
      <w:r w:rsidRPr="005462A7">
        <w:rPr>
          <w:rFonts w:ascii="Times New Roman" w:hAnsi="Times New Roman"/>
          <w:b/>
          <w:sz w:val="24"/>
          <w:szCs w:val="24"/>
        </w:rPr>
        <w:t>GTK - Gazdaságtudományi Kar</w:t>
      </w:r>
      <w:r w:rsidRPr="005462A7">
        <w:rPr>
          <w:rFonts w:ascii="Times New Roman" w:hAnsi="Times New Roman"/>
          <w:sz w:val="24"/>
          <w:szCs w:val="24"/>
        </w:rPr>
        <w:t>, rektor által átruházott hatáskörben képviseli: Dr. Kárpáti József, dékán) a továbbiakban: Egyetem</w:t>
      </w:r>
    </w:p>
    <w:p w14:paraId="0B54B6E7" w14:textId="77777777" w:rsidR="00052BEA" w:rsidRPr="005462A7" w:rsidRDefault="00052BEA" w:rsidP="00052B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F980C7" w14:textId="77777777" w:rsidR="00052BEA" w:rsidRPr="005462A7" w:rsidRDefault="00052BEA" w:rsidP="00052B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másfelől </w:t>
      </w:r>
      <w:r w:rsidRPr="005462A7">
        <w:rPr>
          <w:rFonts w:ascii="Times New Roman" w:hAnsi="Times New Roman"/>
          <w:noProof/>
          <w:sz w:val="24"/>
          <w:szCs w:val="24"/>
        </w:rPr>
        <w:t>…………………………………………..……..</w:t>
      </w:r>
      <w:r w:rsidRPr="005462A7">
        <w:rPr>
          <w:rFonts w:ascii="Times New Roman" w:hAnsi="Times New Roman"/>
          <w:sz w:val="24"/>
          <w:szCs w:val="24"/>
        </w:rPr>
        <w:t xml:space="preserve">, székhelye: </w:t>
      </w:r>
      <w:r w:rsidRPr="005462A7">
        <w:rPr>
          <w:rFonts w:ascii="Times New Roman" w:hAnsi="Times New Roman"/>
          <w:noProof/>
          <w:sz w:val="24"/>
          <w:szCs w:val="24"/>
        </w:rPr>
        <w:t>……………………………………….………</w:t>
      </w:r>
      <w:r w:rsidRPr="005462A7">
        <w:rPr>
          <w:rFonts w:ascii="Times New Roman" w:hAnsi="Times New Roman"/>
          <w:sz w:val="24"/>
          <w:szCs w:val="24"/>
        </w:rPr>
        <w:t xml:space="preserve">, adószáma: </w:t>
      </w:r>
      <w:r w:rsidRPr="005462A7">
        <w:rPr>
          <w:rFonts w:ascii="Times New Roman" w:hAnsi="Times New Roman"/>
          <w:noProof/>
          <w:sz w:val="24"/>
          <w:szCs w:val="24"/>
        </w:rPr>
        <w:t>…………..………….</w:t>
      </w:r>
      <w:r w:rsidRPr="005462A7">
        <w:rPr>
          <w:rFonts w:ascii="Times New Roman" w:hAnsi="Times New Roman"/>
          <w:sz w:val="24"/>
          <w:szCs w:val="24"/>
        </w:rPr>
        <w:t xml:space="preserve">, statisztikai számjele: </w:t>
      </w:r>
      <w:r w:rsidRPr="005462A7">
        <w:rPr>
          <w:rFonts w:ascii="Times New Roman" w:hAnsi="Times New Roman"/>
          <w:noProof/>
          <w:sz w:val="24"/>
          <w:szCs w:val="24"/>
        </w:rPr>
        <w:t>………….…………</w:t>
      </w:r>
      <w:r w:rsidRPr="005462A7">
        <w:rPr>
          <w:rFonts w:ascii="Times New Roman" w:hAnsi="Times New Roman"/>
          <w:sz w:val="24"/>
          <w:szCs w:val="24"/>
        </w:rPr>
        <w:t xml:space="preserve">, cégjegyzékszám: </w:t>
      </w:r>
      <w:r w:rsidRPr="005462A7">
        <w:rPr>
          <w:rFonts w:ascii="Times New Roman" w:hAnsi="Times New Roman"/>
          <w:noProof/>
          <w:sz w:val="24"/>
          <w:szCs w:val="24"/>
        </w:rPr>
        <w:t>……………….</w:t>
      </w:r>
      <w:r w:rsidRPr="005462A7">
        <w:rPr>
          <w:rFonts w:ascii="Times New Roman" w:hAnsi="Times New Roman"/>
          <w:sz w:val="24"/>
          <w:szCs w:val="24"/>
        </w:rPr>
        <w:t xml:space="preserve">, képviseli: </w:t>
      </w:r>
      <w:r w:rsidRPr="005462A7">
        <w:rPr>
          <w:rFonts w:ascii="Times New Roman" w:hAnsi="Times New Roman"/>
          <w:noProof/>
          <w:sz w:val="24"/>
          <w:szCs w:val="24"/>
        </w:rPr>
        <w:t>………………………….….</w:t>
      </w:r>
      <w:r w:rsidRPr="005462A7">
        <w:rPr>
          <w:rFonts w:ascii="Times New Roman" w:hAnsi="Times New Roman"/>
          <w:sz w:val="24"/>
          <w:szCs w:val="24"/>
        </w:rPr>
        <w:t xml:space="preserve">, </w:t>
      </w:r>
      <w:r w:rsidRPr="005462A7">
        <w:rPr>
          <w:rFonts w:ascii="Times New Roman" w:hAnsi="Times New Roman"/>
          <w:noProof/>
          <w:sz w:val="24"/>
          <w:szCs w:val="24"/>
        </w:rPr>
        <w:t>ügyvezető</w:t>
      </w:r>
      <w:r w:rsidRPr="005462A7">
        <w:rPr>
          <w:rFonts w:ascii="Times New Roman" w:hAnsi="Times New Roman"/>
          <w:sz w:val="24"/>
          <w:szCs w:val="24"/>
        </w:rPr>
        <w:t xml:space="preserve"> mint szakmai gyakorlóhely (továbbiakban: Gyakorlóhely) együttesen: a felek között.</w:t>
      </w:r>
    </w:p>
    <w:p w14:paraId="3DCE295C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158ACF" w14:textId="77777777" w:rsidR="00052BEA" w:rsidRPr="005462A7" w:rsidRDefault="00052BEA" w:rsidP="00052BE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62A7">
        <w:rPr>
          <w:rFonts w:ascii="Times New Roman" w:hAnsi="Times New Roman"/>
          <w:b/>
          <w:sz w:val="24"/>
          <w:szCs w:val="24"/>
        </w:rPr>
        <w:t>Preambulum</w:t>
      </w:r>
    </w:p>
    <w:p w14:paraId="3A7AFF9E" w14:textId="77777777" w:rsidR="00052BEA" w:rsidRPr="005462A7" w:rsidRDefault="00052BEA" w:rsidP="00052B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AD10C4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felek által kötendő együttműködési megállapodás létrejöttének okai, előzmények feltárása, részletezése:</w:t>
      </w:r>
    </w:p>
    <w:p w14:paraId="5968E3CD" w14:textId="77777777" w:rsidR="00052BEA" w:rsidRDefault="00052BEA" w:rsidP="00052B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felsőoktatási szakképzésről és a felsőoktatási képzéshez kapcsolódó szakmai gyakorlat egyes kérdéseiről szóló 230/2012 (VIII.28.) Kormányrendelet (a továbbiakban: R.) 15.–16. §-</w:t>
      </w:r>
      <w:proofErr w:type="spellStart"/>
      <w:r w:rsidRPr="005462A7">
        <w:rPr>
          <w:rFonts w:ascii="Times New Roman" w:hAnsi="Times New Roman"/>
          <w:sz w:val="24"/>
          <w:szCs w:val="24"/>
        </w:rPr>
        <w:t>ában</w:t>
      </w:r>
      <w:proofErr w:type="spellEnd"/>
      <w:r w:rsidRPr="005462A7">
        <w:rPr>
          <w:rFonts w:ascii="Times New Roman" w:hAnsi="Times New Roman"/>
          <w:sz w:val="24"/>
          <w:szCs w:val="24"/>
        </w:rPr>
        <w:t xml:space="preserve"> meghatározottakra tekintettel a felek az Egyetem</w:t>
      </w:r>
      <w:r w:rsidRPr="005462A7">
        <w:rPr>
          <w:rFonts w:ascii="Times New Roman" w:hAnsi="Times New Roman"/>
          <w:i/>
          <w:sz w:val="24"/>
          <w:szCs w:val="24"/>
        </w:rPr>
        <w:t xml:space="preserve"> gazdálkodási és menedzsment, nemzetközi gazdálkodás, pénzügy és számvitel, kereskedelem és marketing, és Turizmus-vendéglátás </w:t>
      </w:r>
      <w:r w:rsidRPr="005462A7">
        <w:rPr>
          <w:rFonts w:ascii="Times New Roman" w:hAnsi="Times New Roman"/>
          <w:i/>
          <w:noProof/>
          <w:sz w:val="24"/>
          <w:szCs w:val="24"/>
        </w:rPr>
        <w:t xml:space="preserve">alapszakjainak valamint gazdálkodási és menedzsment, kereskedelem és marketing (kereskedelmi), pénzügy és számvitel (vállalkozási) és Turizmus-vendéglátás felsőoktatási szakképzési szakjainak </w:t>
      </w:r>
      <w:r w:rsidRPr="005462A7">
        <w:rPr>
          <w:rFonts w:ascii="Times New Roman" w:hAnsi="Times New Roman"/>
          <w:sz w:val="24"/>
          <w:szCs w:val="24"/>
        </w:rPr>
        <w:t>képzésében résztvevő hallgatók összefüggő szakmai gyakorlatának megvalósítása érdekében megállapodtak olyan együttműködés létrehozásában, amely alkalmas arra, hogy a fenti jogszabályban, valamint a megjelölt alapszakok képzési és kimeneti követelményeiben foglalt feltételek szerinti szakmai gyakorlat megvalósítását elősegítse.</w:t>
      </w:r>
    </w:p>
    <w:p w14:paraId="27F81CF2" w14:textId="77777777" w:rsidR="00052BEA" w:rsidRPr="00DA4434" w:rsidRDefault="00052BEA" w:rsidP="00052B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7B31D9" w14:textId="77777777" w:rsidR="00052BEA" w:rsidRPr="005462A7" w:rsidRDefault="00052BEA" w:rsidP="00052BE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62A7">
        <w:rPr>
          <w:rFonts w:ascii="Times New Roman" w:hAnsi="Times New Roman"/>
          <w:b/>
          <w:sz w:val="24"/>
          <w:szCs w:val="24"/>
        </w:rPr>
        <w:t>Általános rendelkezések</w:t>
      </w:r>
    </w:p>
    <w:p w14:paraId="35344C0B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55FF5D" w14:textId="77777777" w:rsidR="00052BEA" w:rsidRPr="005462A7" w:rsidRDefault="00052BEA" w:rsidP="00052BEA">
      <w:pPr>
        <w:pStyle w:val="Listaszerbekezds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Felek a jelen együttműködési megállapodást az Egyetem </w:t>
      </w:r>
      <w:r w:rsidRPr="005462A7">
        <w:rPr>
          <w:rFonts w:ascii="Times New Roman" w:hAnsi="Times New Roman"/>
          <w:i/>
          <w:sz w:val="24"/>
          <w:szCs w:val="24"/>
        </w:rPr>
        <w:t xml:space="preserve">gazdálkodási és menedzsment, nemzetközi gazdálkodás, pénzügy és számvitel, kereskedelem és marketing, és Turizmus-vendéglátás </w:t>
      </w:r>
      <w:r w:rsidRPr="005462A7">
        <w:rPr>
          <w:rFonts w:ascii="Times New Roman" w:hAnsi="Times New Roman"/>
          <w:i/>
          <w:noProof/>
          <w:sz w:val="24"/>
          <w:szCs w:val="24"/>
        </w:rPr>
        <w:t xml:space="preserve">alapszakjainak valamint gazdálkodási és menedzsment, kereskedelem és marketing (kereskedelmi), pénzügy és számvitel (vállalkozási) és Turizmus-vendéglátás felsőoktatási szakképzési szakjainak </w:t>
      </w:r>
      <w:r w:rsidRPr="005462A7">
        <w:rPr>
          <w:rFonts w:ascii="Times New Roman" w:hAnsi="Times New Roman"/>
          <w:sz w:val="24"/>
          <w:szCs w:val="24"/>
        </w:rPr>
        <w:t>(továbbiakban: Képzés) keretében, a képzési és kimeneti követelmények valamint a megfelelő szakmai gyakorlat (továbbiakban: gyakorlat) biztosítása céljából, a Felek által közösen meghatározott képzési tartalommal és értékelési szempontok szerint kötik meg. A megállapodás elválaszthatatlan mellékletét képezi a Képzés képzési és kimeneti követelmények (KKK) leírása.</w:t>
      </w:r>
    </w:p>
    <w:p w14:paraId="2832638F" w14:textId="77777777" w:rsidR="00052BEA" w:rsidRPr="005462A7" w:rsidRDefault="00052BEA" w:rsidP="00052BEA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223772" w14:textId="77777777" w:rsidR="00052BEA" w:rsidRPr="005462A7" w:rsidRDefault="00052BEA" w:rsidP="00052BE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2BB5E9BB" w14:textId="77777777" w:rsidR="00052BEA" w:rsidRPr="005462A7" w:rsidRDefault="00052BEA" w:rsidP="00052BEA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D47230" w14:textId="77777777" w:rsidR="00052BEA" w:rsidRPr="005462A7" w:rsidRDefault="00052BEA" w:rsidP="00052BE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szakma gyakorlásához szükséges munkavállalói kompetenciák munkafolyamatokban történő fejlesztése, a gyakorlati jártasságok, valamint a munkafolyamatokban a személyi kapcsolatok és együttműködés, feladatmegoldásokban az értékelő és önértékelő magatartás, az innovációs készség fejlesztése. </w:t>
      </w:r>
    </w:p>
    <w:p w14:paraId="7D2D91AC" w14:textId="77777777" w:rsidR="00052BEA" w:rsidRPr="005462A7" w:rsidRDefault="00052BEA" w:rsidP="00052BE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83A6599" w14:textId="77777777" w:rsidR="00052BEA" w:rsidRPr="005462A7" w:rsidRDefault="00052BEA" w:rsidP="00052BEA">
      <w:pPr>
        <w:spacing w:after="0" w:line="36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 gyakorlat helyszíne: </w:t>
      </w:r>
      <w:r w:rsidRPr="005462A7">
        <w:rPr>
          <w:rFonts w:ascii="Times New Roman" w:hAnsi="Times New Roman"/>
          <w:noProof/>
          <w:sz w:val="24"/>
          <w:szCs w:val="24"/>
        </w:rPr>
        <w:t>………………</w:t>
      </w:r>
    </w:p>
    <w:p w14:paraId="535890FF" w14:textId="77777777" w:rsidR="00052BEA" w:rsidRPr="005462A7" w:rsidRDefault="00052BEA" w:rsidP="00052BEA">
      <w:pPr>
        <w:spacing w:after="0" w:line="360" w:lineRule="auto"/>
        <w:ind w:left="709"/>
        <w:jc w:val="both"/>
        <w:rPr>
          <w:rFonts w:ascii="Times New Roman" w:hAnsi="Times New Roman"/>
          <w:spacing w:val="-20"/>
          <w:sz w:val="24"/>
          <w:szCs w:val="24"/>
        </w:rPr>
      </w:pPr>
    </w:p>
    <w:p w14:paraId="07BF6E7E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hallgatók az évfolyamra vonatkozó mintatantervben foglaltak szerint, fő szabály szerint alapszakon 13 hét alatt teljesítendő (részidős alapképzésben 240 óra) összefüggő szakmai gyakorlatot kötelesek teljesíteni.</w:t>
      </w:r>
    </w:p>
    <w:p w14:paraId="55FE81CF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felsőoktatási szakképzésben a hatályos 230/2012. (VIII.28.) Korm.rendelet 6.§ értelmében a teljesítendő szakmai gyakorlat 14 hét, amelyben a gyakorlat 5 napos munkahétnek megfelelő időszakoknak tagolódik. A levelező FOSZK képzésben a szakmai gyakorlat mértéke 240 óra, amely időtartam alatt legalább 3 hét gyakorlatot egybefüggően kell megszervezni.</w:t>
      </w:r>
    </w:p>
    <w:p w14:paraId="1FC6B838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noProof/>
          <w:sz w:val="24"/>
          <w:szCs w:val="24"/>
        </w:rPr>
        <w:lastRenderedPageBreak/>
        <w:t xml:space="preserve">A  szakmai gyakorlat konkrét időpontját a Gyakorlóhely és a hallgató a munkaszerződésben rögzíti. </w:t>
      </w:r>
    </w:p>
    <w:p w14:paraId="259603E7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</w:rPr>
      </w:pPr>
      <w:r w:rsidRPr="005462A7">
        <w:rPr>
          <w:rFonts w:ascii="Times New Roman" w:hAnsi="Times New Roman"/>
          <w:sz w:val="24"/>
          <w:szCs w:val="24"/>
        </w:rPr>
        <w:t xml:space="preserve">A gyakorlaton részt vevő hallgatók tervezett létszáma … fő/év, ebből … fő </w:t>
      </w:r>
      <w:r w:rsidRPr="005462A7">
        <w:rPr>
          <w:rFonts w:ascii="Times New Roman" w:hAnsi="Times New Roman"/>
          <w:noProof/>
          <w:sz w:val="24"/>
          <w:szCs w:val="24"/>
        </w:rPr>
        <w:t>állami ösztöndíjas</w:t>
      </w:r>
      <w:r w:rsidRPr="005462A7">
        <w:rPr>
          <w:rFonts w:ascii="Times New Roman" w:hAnsi="Times New Roman"/>
        </w:rPr>
        <w:t xml:space="preserve">. </w:t>
      </w:r>
    </w:p>
    <w:p w14:paraId="07207A4E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 szakmai gyakorlatra kötelezett hallgató a 2011. évi CCIV. törvény a nemzeti felsőoktatásról (továbbiakban: </w:t>
      </w:r>
      <w:proofErr w:type="spellStart"/>
      <w:r w:rsidRPr="005462A7">
        <w:rPr>
          <w:rFonts w:ascii="Times New Roman" w:hAnsi="Times New Roman"/>
          <w:sz w:val="24"/>
          <w:szCs w:val="24"/>
        </w:rPr>
        <w:t>Nftv</w:t>
      </w:r>
      <w:proofErr w:type="spellEnd"/>
      <w:r w:rsidRPr="005462A7">
        <w:rPr>
          <w:rFonts w:ascii="Times New Roman" w:hAnsi="Times New Roman"/>
          <w:sz w:val="24"/>
          <w:szCs w:val="24"/>
        </w:rPr>
        <w:t xml:space="preserve">.) 44. § (1) bekezdés </w:t>
      </w:r>
      <w:r w:rsidRPr="005462A7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5462A7">
        <w:rPr>
          <w:rFonts w:ascii="Times New Roman" w:hAnsi="Times New Roman"/>
          <w:sz w:val="24"/>
          <w:szCs w:val="24"/>
        </w:rPr>
        <w:t>pontja szerinti, a szakmai gyakorlóhellyel kötött hallgatói munkaszerződés alapján végezhet munkát.</w:t>
      </w:r>
    </w:p>
    <w:p w14:paraId="0400BD75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Felek rögzítik, hogy a vonatkozó jogszabály alapján a hallgatót a gyakorlat időtartamára díjazás illeti</w:t>
      </w:r>
      <w:r w:rsidRPr="005462A7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5462A7">
        <w:rPr>
          <w:rFonts w:ascii="Times New Roman" w:hAnsi="Times New Roman"/>
          <w:sz w:val="24"/>
          <w:szCs w:val="24"/>
        </w:rPr>
        <w:t>, melynek mértéke minimum a kötelező minimálbér 65%-a és amely díjazást a Gyakorlóhely a többi munkavállalóval azonos módon havi</w:t>
      </w:r>
      <w:r w:rsidRPr="005462A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462A7">
        <w:rPr>
          <w:rFonts w:ascii="Times New Roman" w:hAnsi="Times New Roman"/>
          <w:sz w:val="24"/>
          <w:szCs w:val="24"/>
        </w:rPr>
        <w:t>elszámolással fizet meg a hallgatónak. A díjazás pontos mértékét a gyakorlóhely a hallgatóval kötött munkaszerződésben állapítja meg.</w:t>
      </w:r>
    </w:p>
    <w:p w14:paraId="2B70F10B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Felek jelen együttműködési megállapodást, mint keretszerződést   határozatlan időre / határozott időre </w:t>
      </w:r>
      <w:proofErr w:type="gramStart"/>
      <w:r w:rsidRPr="005462A7">
        <w:rPr>
          <w:rFonts w:ascii="Times New Roman" w:hAnsi="Times New Roman"/>
          <w:sz w:val="24"/>
          <w:szCs w:val="24"/>
        </w:rPr>
        <w:t xml:space="preserve">kötik:  </w:t>
      </w:r>
      <w:r w:rsidRPr="005462A7">
        <w:rPr>
          <w:rFonts w:ascii="Times New Roman" w:hAnsi="Times New Roman"/>
          <w:noProof/>
          <w:sz w:val="24"/>
          <w:szCs w:val="24"/>
        </w:rPr>
        <w:t>…</w:t>
      </w:r>
      <w:proofErr w:type="gramEnd"/>
      <w:r w:rsidRPr="005462A7">
        <w:rPr>
          <w:rFonts w:ascii="Times New Roman" w:hAnsi="Times New Roman"/>
          <w:noProof/>
          <w:sz w:val="24"/>
          <w:szCs w:val="24"/>
        </w:rPr>
        <w:t>……….</w:t>
      </w:r>
      <w:r w:rsidRPr="005462A7">
        <w:rPr>
          <w:rFonts w:ascii="Times New Roman" w:hAnsi="Times New Roman"/>
          <w:sz w:val="24"/>
          <w:szCs w:val="24"/>
        </w:rPr>
        <w:t>-</w:t>
      </w:r>
      <w:proofErr w:type="spellStart"/>
      <w:proofErr w:type="gramStart"/>
      <w:r w:rsidRPr="005462A7">
        <w:rPr>
          <w:rFonts w:ascii="Times New Roman" w:hAnsi="Times New Roman"/>
          <w:sz w:val="24"/>
          <w:szCs w:val="24"/>
        </w:rPr>
        <w:t>től</w:t>
      </w:r>
      <w:proofErr w:type="spellEnd"/>
      <w:r w:rsidRPr="005462A7">
        <w:rPr>
          <w:rFonts w:ascii="Times New Roman" w:hAnsi="Times New Roman"/>
          <w:sz w:val="24"/>
          <w:szCs w:val="24"/>
        </w:rPr>
        <w:t xml:space="preserve">  </w:t>
      </w:r>
      <w:r w:rsidRPr="005462A7">
        <w:rPr>
          <w:rFonts w:ascii="Times New Roman" w:hAnsi="Times New Roman"/>
          <w:noProof/>
          <w:sz w:val="24"/>
          <w:szCs w:val="24"/>
        </w:rPr>
        <w:t>…</w:t>
      </w:r>
      <w:proofErr w:type="gramEnd"/>
      <w:r w:rsidRPr="005462A7">
        <w:rPr>
          <w:rFonts w:ascii="Times New Roman" w:hAnsi="Times New Roman"/>
          <w:noProof/>
          <w:sz w:val="24"/>
          <w:szCs w:val="24"/>
        </w:rPr>
        <w:t>…………….</w:t>
      </w:r>
      <w:r w:rsidRPr="005462A7">
        <w:rPr>
          <w:rFonts w:ascii="Times New Roman" w:hAnsi="Times New Roman"/>
          <w:sz w:val="24"/>
          <w:szCs w:val="24"/>
        </w:rPr>
        <w:t xml:space="preserve"> -ig. </w:t>
      </w:r>
      <w:r w:rsidRPr="005462A7">
        <w:rPr>
          <w:rFonts w:ascii="Times New Roman" w:hAnsi="Times New Roman"/>
          <w:i/>
          <w:sz w:val="24"/>
          <w:szCs w:val="24"/>
        </w:rPr>
        <w:t xml:space="preserve"> (választás szerint jelölendő)</w:t>
      </w:r>
    </w:p>
    <w:p w14:paraId="26DC0E09" w14:textId="77777777" w:rsidR="00052BEA" w:rsidRPr="005462A7" w:rsidRDefault="00052BEA" w:rsidP="00052BEA">
      <w:pPr>
        <w:pStyle w:val="Listaszerbekezds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Kötelezettségek:</w:t>
      </w:r>
    </w:p>
    <w:p w14:paraId="63133D58" w14:textId="77777777" w:rsidR="00052BEA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felek kötelesek kölcsönösen a gyakorlathoz szükséges valamennyi adatot és információt egymás részére kellő időben megadni, a felvetett kérdések megválaszolásában és a problémák, esetleges viták megoldásában haladéktalanul és aktívan közreműködni. A kapcsolattartás jellemző módja a kapcsolattartóként megnevezett felelős személyek közötti elektronikus levelezés, sürgős esetben telefonos kapcsolat.</w:t>
      </w:r>
    </w:p>
    <w:p w14:paraId="74253D25" w14:textId="77777777" w:rsidR="00052BEA" w:rsidRPr="00DA4434" w:rsidRDefault="00052BEA" w:rsidP="00052BEA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A4434">
        <w:rPr>
          <w:rFonts w:ascii="Times New Roman" w:hAnsi="Times New Roman"/>
          <w:i/>
          <w:iCs/>
          <w:sz w:val="24"/>
          <w:szCs w:val="24"/>
        </w:rPr>
        <w:t>Az Egyetem kötelezettségei (kötelezettségek, feladatok tételes felsorolása):</w:t>
      </w:r>
    </w:p>
    <w:p w14:paraId="53A7AF06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4434">
        <w:rPr>
          <w:rFonts w:ascii="Times New Roman" w:hAnsi="Times New Roman"/>
          <w:sz w:val="24"/>
          <w:szCs w:val="24"/>
        </w:rPr>
        <w:t>a)</w:t>
      </w:r>
      <w:r w:rsidRPr="005462A7">
        <w:t xml:space="preserve"> </w:t>
      </w:r>
      <w:r w:rsidRPr="005462A7">
        <w:tab/>
      </w:r>
      <w:r w:rsidRPr="005462A7">
        <w:rPr>
          <w:rFonts w:ascii="Times New Roman" w:hAnsi="Times New Roman"/>
          <w:sz w:val="24"/>
          <w:szCs w:val="24"/>
        </w:rPr>
        <w:t>Az Egyetem felelős a hallgatók teljes képzéséért, az annak részét képező gyakorlatért és a gyakorlat megszervezéséért a Gyakorlóhellyel.</w:t>
      </w:r>
      <w:r w:rsidRPr="005462A7">
        <w:rPr>
          <w:rFonts w:ascii="Times New Roman" w:hAnsi="Times New Roman"/>
          <w:sz w:val="24"/>
          <w:szCs w:val="24"/>
        </w:rPr>
        <w:tab/>
      </w:r>
    </w:p>
    <w:p w14:paraId="62F25950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b) Az Egyetem köteles a szakmai készségek, képességek komplex fejlesztési folyamatában a Gyakorlóhely értékelése és a hallgató beszámolója alapján a hallgatók gyakorlati kompetenciáját értékelve a szakmai gyakorlat elfogadásáról dönteni.</w:t>
      </w:r>
    </w:p>
    <w:p w14:paraId="06592DA1" w14:textId="77777777" w:rsidR="00052BEA" w:rsidRPr="00DA4434" w:rsidRDefault="00052BEA" w:rsidP="00052BEA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A4434">
        <w:rPr>
          <w:rFonts w:ascii="Times New Roman" w:hAnsi="Times New Roman"/>
          <w:i/>
          <w:iCs/>
          <w:sz w:val="24"/>
          <w:szCs w:val="24"/>
        </w:rPr>
        <w:lastRenderedPageBreak/>
        <w:t>A gyakorlóhely kötelezettségei (kötelezettségek, feladatok tételes felsorolása)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6382B9E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Gyakorlóhely köteles a hallgatót a tanulmányainak megfelelő szakterületen foglalkoztatni, továbbá köteles az érintett hallgatókkal hallgatói munkaszerződést kötni.</w:t>
      </w:r>
    </w:p>
    <w:p w14:paraId="53EE13BB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Gyakorlóhely köteles a gyakorlaton való munkavégzéshez szükséges helyet, a munkaeszközöket és szükség szerint a védőfelszerelést biztosítani a hallgatónak. Köteles továbbá a munkavédelmi előírások szerinti munkavédelmi oktatást megtartani.</w:t>
      </w:r>
    </w:p>
    <w:p w14:paraId="6F77C3C6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609E70C6" w14:textId="77777777" w:rsidR="00052BEA" w:rsidRPr="005462A7" w:rsidRDefault="00052BEA" w:rsidP="00052BEA">
      <w:pPr>
        <w:spacing w:line="360" w:lineRule="auto"/>
        <w:ind w:left="360"/>
        <w:jc w:val="both"/>
        <w:rPr>
          <w:rFonts w:ascii="Times New Roman" w:hAnsi="Times New Roman"/>
          <w:spacing w:val="-20"/>
          <w:sz w:val="24"/>
          <w:szCs w:val="24"/>
        </w:rPr>
      </w:pPr>
    </w:p>
    <w:p w14:paraId="395940DC" w14:textId="77777777" w:rsidR="00052BEA" w:rsidRPr="005462A7" w:rsidRDefault="00052BEA" w:rsidP="00052BEA">
      <w:pPr>
        <w:pStyle w:val="Listaszerbekezds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62A7">
        <w:rPr>
          <w:rFonts w:ascii="Times New Roman" w:hAnsi="Times New Roman"/>
          <w:b/>
          <w:bCs/>
          <w:sz w:val="24"/>
          <w:szCs w:val="24"/>
        </w:rPr>
        <w:t>A felek eljárása az együttműködés során</w:t>
      </w:r>
    </w:p>
    <w:p w14:paraId="301A0519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Kommunikáció: kapcsolattartókon keresztül</w:t>
      </w:r>
    </w:p>
    <w:p w14:paraId="71426D5D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Kapcsolattartás, kapcsolattartók: a gyakorlat Egyetemi szakmai felelőse Czeglédi Timea dékáni hivatalvezető (elérhetősége: </w:t>
      </w:r>
      <w:hyperlink r:id="rId8" w:history="1">
        <w:r w:rsidRPr="005462A7">
          <w:rPr>
            <w:rStyle w:val="Hiperhivatkozs"/>
            <w:rFonts w:ascii="Times New Roman" w:hAnsi="Times New Roman"/>
            <w:noProof/>
            <w:spacing w:val="-20"/>
            <w:sz w:val="24"/>
            <w:szCs w:val="24"/>
          </w:rPr>
          <w:t>czegledi.timea@nje.hu</w:t>
        </w:r>
      </w:hyperlink>
      <w:r w:rsidRPr="005462A7">
        <w:rPr>
          <w:rFonts w:ascii="Times New Roman" w:hAnsi="Times New Roman"/>
          <w:noProof/>
          <w:sz w:val="24"/>
          <w:szCs w:val="24"/>
        </w:rPr>
        <w:t xml:space="preserve"> </w:t>
      </w:r>
      <w:r w:rsidRPr="005462A7">
        <w:rPr>
          <w:rFonts w:ascii="Times New Roman" w:hAnsi="Times New Roman"/>
          <w:sz w:val="24"/>
          <w:szCs w:val="24"/>
        </w:rPr>
        <w:t xml:space="preserve">), adminisztratív ügyintézője a GTK Dékáni Hivatala részéről Suba Edina és Tarjányi-Horváth Flóra (elérhetőségük: </w:t>
      </w:r>
      <w:hyperlink r:id="rId9" w:history="1">
        <w:r w:rsidRPr="005462A7">
          <w:rPr>
            <w:rStyle w:val="Hiperhivatkozs"/>
            <w:rFonts w:ascii="Times New Roman" w:hAnsi="Times New Roman"/>
            <w:spacing w:val="-20"/>
            <w:sz w:val="24"/>
            <w:szCs w:val="24"/>
          </w:rPr>
          <w:t>suba.edina@nje.hu</w:t>
        </w:r>
      </w:hyperlink>
      <w:r w:rsidRPr="005462A7">
        <w:rPr>
          <w:rFonts w:ascii="Times New Roman" w:hAnsi="Times New Roman"/>
          <w:sz w:val="24"/>
          <w:szCs w:val="24"/>
        </w:rPr>
        <w:t xml:space="preserve">, tarjanyi-horvath.flora@nje.hu, telefonszám: 30/799-6621). A Gyakorlóhely szakmai felelőse </w:t>
      </w:r>
      <w:r w:rsidRPr="005462A7">
        <w:rPr>
          <w:rFonts w:ascii="Times New Roman" w:hAnsi="Times New Roman"/>
          <w:noProof/>
          <w:sz w:val="24"/>
          <w:szCs w:val="24"/>
        </w:rPr>
        <w:t>…………………….……..</w:t>
      </w:r>
      <w:r w:rsidRPr="005462A7">
        <w:rPr>
          <w:rFonts w:ascii="Times New Roman" w:hAnsi="Times New Roman"/>
          <w:sz w:val="24"/>
          <w:szCs w:val="24"/>
        </w:rPr>
        <w:t xml:space="preserve">, (elérhetősége: </w:t>
      </w:r>
      <w:r w:rsidRPr="005462A7">
        <w:rPr>
          <w:rFonts w:ascii="Times New Roman" w:hAnsi="Times New Roman"/>
          <w:noProof/>
          <w:sz w:val="24"/>
          <w:szCs w:val="24"/>
        </w:rPr>
        <w:t>……………….……………..</w:t>
      </w:r>
      <w:r w:rsidRPr="005462A7">
        <w:rPr>
          <w:rFonts w:ascii="Times New Roman" w:hAnsi="Times New Roman"/>
          <w:sz w:val="24"/>
          <w:szCs w:val="24"/>
        </w:rPr>
        <w:t>), akiket a Felek egyúttal kapcsolattartó személyként is megneveznek.</w:t>
      </w:r>
    </w:p>
    <w:p w14:paraId="1C6A8E76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Egyeztetések: szükség szerint a kapcsolattartók értesítésén keresztül</w:t>
      </w:r>
    </w:p>
    <w:p w14:paraId="3EE7FA24" w14:textId="77777777" w:rsidR="00052BEA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Dokumentáció megküldése: A Gyakorlóhely köteles az Egyetem által előírt jelenléti és képzési dokumentációt vezetni, továbbá a hallgató által elsajátított szakmai tudást és kompetenciát az Egyetem által meghatározott formában és tartalmi elvárással írásban értékelni.</w:t>
      </w:r>
    </w:p>
    <w:p w14:paraId="64741689" w14:textId="77777777" w:rsidR="00052BEA" w:rsidRPr="004F4868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916F58" w14:textId="77777777" w:rsidR="00052BEA" w:rsidRPr="00DA4434" w:rsidRDefault="00052BEA" w:rsidP="00052BEA">
      <w:pPr>
        <w:pStyle w:val="Listaszerbekezds"/>
        <w:numPr>
          <w:ilvl w:val="0"/>
          <w:numId w:val="1"/>
        </w:numPr>
        <w:spacing w:after="200" w:line="360" w:lineRule="auto"/>
        <w:rPr>
          <w:rFonts w:ascii="Times New Roman" w:hAnsi="Times New Roman"/>
          <w:b/>
          <w:bCs/>
          <w:sz w:val="24"/>
          <w:szCs w:val="24"/>
        </w:rPr>
      </w:pPr>
      <w:r w:rsidRPr="00DA4434">
        <w:rPr>
          <w:rFonts w:ascii="Times New Roman" w:hAnsi="Times New Roman"/>
          <w:b/>
          <w:bCs/>
          <w:sz w:val="24"/>
          <w:szCs w:val="24"/>
        </w:rPr>
        <w:t>Költségek (amennyiben költségek merülnek fel)</w:t>
      </w:r>
    </w:p>
    <w:p w14:paraId="6A695A2F" w14:textId="77777777" w:rsidR="00052BEA" w:rsidRPr="005462A7" w:rsidRDefault="00052BEA" w:rsidP="00052BE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6B5A765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61E3C43A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Költségek elszámolása: nem releváns.</w:t>
      </w:r>
    </w:p>
    <w:p w14:paraId="79EBCC8B" w14:textId="77777777" w:rsidR="00052BEA" w:rsidRPr="00DA4434" w:rsidRDefault="00052BEA" w:rsidP="00052BE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612EAC7" w14:textId="77777777" w:rsidR="00052BEA" w:rsidRPr="00DA4434" w:rsidRDefault="00052BEA" w:rsidP="00052BEA">
      <w:pPr>
        <w:pStyle w:val="Listaszerbekezds"/>
        <w:numPr>
          <w:ilvl w:val="0"/>
          <w:numId w:val="1"/>
        </w:numPr>
        <w:spacing w:after="200" w:line="360" w:lineRule="auto"/>
        <w:rPr>
          <w:rFonts w:ascii="Times New Roman" w:hAnsi="Times New Roman"/>
          <w:b/>
          <w:bCs/>
          <w:sz w:val="24"/>
          <w:szCs w:val="24"/>
        </w:rPr>
      </w:pPr>
      <w:r w:rsidRPr="00DA4434">
        <w:rPr>
          <w:rFonts w:ascii="Times New Roman" w:hAnsi="Times New Roman"/>
          <w:b/>
          <w:bCs/>
          <w:sz w:val="24"/>
          <w:szCs w:val="24"/>
        </w:rPr>
        <w:lastRenderedPageBreak/>
        <w:t>Együttműködési megállapodás módosítása</w:t>
      </w:r>
    </w:p>
    <w:p w14:paraId="7EC5BEEA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3A030F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6394073A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40E61F6E" w14:textId="77777777" w:rsidR="00052BEA" w:rsidRPr="00DA4434" w:rsidRDefault="00052BEA" w:rsidP="00052BE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75083E5" w14:textId="77777777" w:rsidR="00052BEA" w:rsidRPr="00DA4434" w:rsidRDefault="00052BEA" w:rsidP="00052BEA">
      <w:pPr>
        <w:pStyle w:val="Listaszerbekezds"/>
        <w:numPr>
          <w:ilvl w:val="0"/>
          <w:numId w:val="1"/>
        </w:numPr>
        <w:spacing w:after="200" w:line="360" w:lineRule="auto"/>
        <w:rPr>
          <w:rFonts w:ascii="Times New Roman" w:hAnsi="Times New Roman"/>
          <w:b/>
          <w:bCs/>
          <w:sz w:val="24"/>
          <w:szCs w:val="24"/>
        </w:rPr>
      </w:pPr>
      <w:r w:rsidRPr="00DA4434">
        <w:rPr>
          <w:rFonts w:ascii="Times New Roman" w:hAnsi="Times New Roman"/>
          <w:b/>
          <w:bCs/>
          <w:sz w:val="24"/>
          <w:szCs w:val="24"/>
        </w:rPr>
        <w:t>Az együttműködési megállapodás felmondása</w:t>
      </w:r>
    </w:p>
    <w:p w14:paraId="46E0C63A" w14:textId="77777777" w:rsidR="00052BEA" w:rsidRPr="005462A7" w:rsidRDefault="00052BEA" w:rsidP="00052BE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8217756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Amennyiben felek határozatlan időre kötik jelen együttműködési megállapodást, úgy azt bármelyik fél a tanév végére indokolás nélkül felmondhatja.</w:t>
      </w:r>
    </w:p>
    <w:p w14:paraId="76EBF707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Az Egyetem az együttműködést azonnali hatállyal felmondhatja: ha az együttműködő fél a megállapodásban vállalt, illetve jogszabály szerinti kötelezettségét, a másik fél írásbeli felszólítása ellenére sem teljesíti;</w:t>
      </w:r>
    </w:p>
    <w:p w14:paraId="5570D11C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Az együttműködő fél az együttműködést azonnali hatállyal felmondhatja: ha az Egyetem a megállapodásban vállalt, illetve jogszabály szerinti kötelezettségét, a másik fél írásbeli felszólítása ellenére sem teljesíti</w:t>
      </w:r>
      <w:r>
        <w:rPr>
          <w:rFonts w:ascii="Times New Roman" w:hAnsi="Times New Roman"/>
          <w:sz w:val="24"/>
          <w:szCs w:val="24"/>
        </w:rPr>
        <w:t>.</w:t>
      </w:r>
    </w:p>
    <w:p w14:paraId="64130BE4" w14:textId="77777777" w:rsidR="00052BEA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 felek az együttműködést felmondhatják: ha valamely fél a másik sérelmére súlyosan jogsértő, jelentős mértékű anyagi vagy erkölcsi károsodást okozó magatartást tanúsít, valamint, ha a Gyakorlóhely, mint szakmai </w:t>
      </w:r>
      <w:proofErr w:type="spellStart"/>
      <w:r w:rsidRPr="005462A7">
        <w:rPr>
          <w:rFonts w:ascii="Times New Roman" w:hAnsi="Times New Roman"/>
          <w:sz w:val="24"/>
          <w:szCs w:val="24"/>
        </w:rPr>
        <w:t>gyakorlóhelyet</w:t>
      </w:r>
      <w:proofErr w:type="spellEnd"/>
      <w:r w:rsidRPr="005462A7">
        <w:rPr>
          <w:rFonts w:ascii="Times New Roman" w:hAnsi="Times New Roman"/>
          <w:sz w:val="24"/>
          <w:szCs w:val="24"/>
        </w:rPr>
        <w:t xml:space="preserve"> az országos gazdasági kamara törli a </w:t>
      </w:r>
      <w:proofErr w:type="spellStart"/>
      <w:proofErr w:type="gramStart"/>
      <w:r w:rsidRPr="005462A7">
        <w:rPr>
          <w:rFonts w:ascii="Times New Roman" w:hAnsi="Times New Roman"/>
          <w:sz w:val="24"/>
          <w:szCs w:val="24"/>
        </w:rPr>
        <w:t>nyilvántartásából.A</w:t>
      </w:r>
      <w:proofErr w:type="spellEnd"/>
      <w:proofErr w:type="gramEnd"/>
      <w:r w:rsidRPr="005462A7">
        <w:rPr>
          <w:rFonts w:ascii="Times New Roman" w:hAnsi="Times New Roman"/>
          <w:sz w:val="24"/>
          <w:szCs w:val="24"/>
        </w:rPr>
        <w:t xml:space="preserve"> felek elszámolási kötelezettsége felmondás esetén a szerződés hatálya alá tartozó időtartamnak a teljesített időszakára vonatkozóan fennáll.</w:t>
      </w:r>
    </w:p>
    <w:p w14:paraId="49BC192C" w14:textId="77777777" w:rsidR="00052BEA" w:rsidRPr="004F4868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1E83AD" w14:textId="77777777" w:rsidR="00052BEA" w:rsidRPr="00DA4434" w:rsidRDefault="00052BEA" w:rsidP="00052BEA">
      <w:pPr>
        <w:pStyle w:val="Listaszerbekezds"/>
        <w:numPr>
          <w:ilvl w:val="0"/>
          <w:numId w:val="1"/>
        </w:numPr>
        <w:spacing w:after="200" w:line="360" w:lineRule="auto"/>
        <w:rPr>
          <w:rFonts w:ascii="Times New Roman" w:hAnsi="Times New Roman"/>
          <w:b/>
          <w:bCs/>
          <w:sz w:val="24"/>
          <w:szCs w:val="24"/>
        </w:rPr>
      </w:pPr>
      <w:r w:rsidRPr="00DA4434">
        <w:rPr>
          <w:rFonts w:ascii="Times New Roman" w:hAnsi="Times New Roman"/>
          <w:b/>
          <w:bCs/>
          <w:sz w:val="24"/>
          <w:szCs w:val="24"/>
        </w:rPr>
        <w:t>Vegyes rendelkezések</w:t>
      </w:r>
    </w:p>
    <w:p w14:paraId="3DAE63C2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Az Egyetem jogosult arra, hogy a gyakorlatot a Gyakorlóhelyen személyesen ellenőrizze. Személyes ellenőrzésre jogosult a IV.2. pontban nevezett személy vagy delegáltja, valamint a képzésért felelős vezető és magasabb vezető. Az ellenőrzés időpontjáról és az ellenőrző személyről az Egyetem előzőleg elektronikus levélben és telefonon értesíti a Gyakorlóhely szakmai felelősét.</w:t>
      </w:r>
    </w:p>
    <w:p w14:paraId="6635D022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lastRenderedPageBreak/>
        <w:t>A Felek kötelezettséget vállal arra, hogy a jelen megállapodás kapcsán esetlegesen birtokukba jutott személyes adatokat az Európai Parlament és Tanács (EU) a természetes személyeknek a személyes adatok kezelése tekintetében történő védelméről és az ilyen adatok szabad áramlásáról, valamint a 95/46/EK rendelet hatályon kívül helyezéséről szóló 2016/679 Rendeletének (GDPR), valamint az információs önrendelkezési jogról és az információszabadságról szóló 2011. évi CXII. törvényben foglaltak szerint kezelik.</w:t>
      </w:r>
    </w:p>
    <w:p w14:paraId="397E8D35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46FBF076" w14:textId="77777777" w:rsidR="00052BEA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Felek tudomásul veszik, hogy jelen megállapodást - amennyiben a 230/2012 (VIII.28.) Kormányrendelet előírja - az Oktatási Hivatal nyilvántartásba veszi, továbbá annak módosítását az Egyetem a Hivatalnak bejelenteni köteles. A Gyakorlóhely tudomásul veszi, hogy a megállapodásban rögzített adatainak változásáról az Egyetemet haladéktalanul értesíteni köteles.</w:t>
      </w:r>
    </w:p>
    <w:p w14:paraId="4A44C046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 Gyakorlóhely a szerződés aláírásával nyilatkozik arról, hogy a nemzeti vagyonról szóló 2011. évi CXCVI. törvény (a továbbiakban: </w:t>
      </w:r>
      <w:proofErr w:type="spellStart"/>
      <w:r w:rsidRPr="005462A7">
        <w:rPr>
          <w:rFonts w:ascii="Times New Roman" w:hAnsi="Times New Roman"/>
          <w:sz w:val="24"/>
          <w:szCs w:val="24"/>
        </w:rPr>
        <w:t>Nvtv</w:t>
      </w:r>
      <w:proofErr w:type="spellEnd"/>
      <w:r w:rsidRPr="005462A7">
        <w:rPr>
          <w:rFonts w:ascii="Times New Roman" w:hAnsi="Times New Roman"/>
          <w:sz w:val="24"/>
          <w:szCs w:val="24"/>
        </w:rPr>
        <w:t xml:space="preserve">.) 3. § (1) bekezdése értelmében átlátható szervezetnek minősül. A Szakmai gyakorlóhely tudomásul veszi, hogy jelen szerződést az Egyetem kártalanítás nélkül és azonnali hatállyal felmondhatja, ha a szerződés megkötését követően beállott körülmény folytán a Szakmai gyakorlóhely már nem minősül átlátható szervezetnek, figyelemmel az </w:t>
      </w:r>
      <w:proofErr w:type="spellStart"/>
      <w:r w:rsidRPr="005462A7">
        <w:rPr>
          <w:rFonts w:ascii="Times New Roman" w:hAnsi="Times New Roman"/>
          <w:sz w:val="24"/>
          <w:szCs w:val="24"/>
        </w:rPr>
        <w:t>Nvtv</w:t>
      </w:r>
      <w:proofErr w:type="spellEnd"/>
      <w:r w:rsidRPr="005462A7">
        <w:rPr>
          <w:rFonts w:ascii="Times New Roman" w:hAnsi="Times New Roman"/>
          <w:sz w:val="24"/>
          <w:szCs w:val="24"/>
        </w:rPr>
        <w:t>. előírásaira.</w:t>
      </w:r>
    </w:p>
    <w:p w14:paraId="4A911C5D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az Egyetem székhelye szerinti bíróság kizárólagos illetékességét.</w:t>
      </w:r>
    </w:p>
    <w:p w14:paraId="3BF9FAF2" w14:textId="77777777" w:rsidR="00052BEA" w:rsidRPr="005462A7" w:rsidRDefault="00052BEA" w:rsidP="00052BE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1CE39E" w14:textId="77777777" w:rsidR="00052BEA" w:rsidRPr="00DA4434" w:rsidRDefault="00052BEA" w:rsidP="00052BEA">
      <w:pPr>
        <w:pStyle w:val="Listaszerbekezds"/>
        <w:numPr>
          <w:ilvl w:val="0"/>
          <w:numId w:val="1"/>
        </w:numPr>
        <w:spacing w:after="200" w:line="360" w:lineRule="auto"/>
        <w:rPr>
          <w:rFonts w:ascii="Times New Roman" w:hAnsi="Times New Roman"/>
          <w:b/>
          <w:bCs/>
          <w:sz w:val="24"/>
          <w:szCs w:val="24"/>
        </w:rPr>
      </w:pPr>
      <w:r w:rsidRPr="00DA4434">
        <w:rPr>
          <w:rFonts w:ascii="Times New Roman" w:hAnsi="Times New Roman"/>
          <w:b/>
          <w:bCs/>
          <w:sz w:val="24"/>
          <w:szCs w:val="24"/>
        </w:rPr>
        <w:t>Záró rendelkezések</w:t>
      </w:r>
    </w:p>
    <w:p w14:paraId="6F54E5BC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 xml:space="preserve">A megállapodásban nem rendezett kérdésekben az R., az </w:t>
      </w:r>
      <w:proofErr w:type="spellStart"/>
      <w:r w:rsidRPr="005462A7">
        <w:rPr>
          <w:rFonts w:ascii="Times New Roman" w:hAnsi="Times New Roman"/>
          <w:sz w:val="24"/>
          <w:szCs w:val="24"/>
        </w:rPr>
        <w:t>Nftv</w:t>
      </w:r>
      <w:proofErr w:type="spellEnd"/>
      <w:r w:rsidRPr="005462A7">
        <w:rPr>
          <w:rFonts w:ascii="Times New Roman" w:hAnsi="Times New Roman"/>
          <w:sz w:val="24"/>
          <w:szCs w:val="24"/>
        </w:rPr>
        <w:t>., a Polgári Törvénykönyvről szóló 2013. évi V. törvény, valamint a hallgatók gyakorlati képzésére, munkavégzésére vonatkozó egyéb jogszabályok rendelkezései az irányadók.</w:t>
      </w:r>
    </w:p>
    <w:p w14:paraId="26FE4620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03D4FFFD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lastRenderedPageBreak/>
        <w:t xml:space="preserve">Jelen együttműködési megállapodás 5 számozott oldalból áll és 3 eredeti példányban készült, melyekből 2 példány az Egyetemet és 1 példány a </w:t>
      </w:r>
      <w:proofErr w:type="spellStart"/>
      <w:r w:rsidRPr="005462A7">
        <w:rPr>
          <w:rFonts w:ascii="Times New Roman" w:hAnsi="Times New Roman"/>
          <w:sz w:val="24"/>
          <w:szCs w:val="24"/>
        </w:rPr>
        <w:t>Gyakorlóhelyet</w:t>
      </w:r>
      <w:proofErr w:type="spellEnd"/>
      <w:r w:rsidRPr="005462A7">
        <w:rPr>
          <w:rFonts w:ascii="Times New Roman" w:hAnsi="Times New Roman"/>
          <w:sz w:val="24"/>
          <w:szCs w:val="24"/>
        </w:rPr>
        <w:t xml:space="preserve"> illeti meg.</w:t>
      </w:r>
    </w:p>
    <w:p w14:paraId="1D6D2F88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2A7">
        <w:rPr>
          <w:rFonts w:ascii="Times New Roman" w:hAnsi="Times New Roman"/>
          <w:sz w:val="24"/>
          <w:szCs w:val="24"/>
        </w:rPr>
        <w:t>Kecskemét, 20…    ……………………</w:t>
      </w:r>
    </w:p>
    <w:p w14:paraId="00C524BD" w14:textId="77777777" w:rsidR="00052BEA" w:rsidRPr="005462A7" w:rsidRDefault="00052BEA" w:rsidP="00052BEA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052BEA" w:rsidRPr="005462A7" w14:paraId="48C18DE3" w14:textId="77777777" w:rsidTr="00776D09">
        <w:tc>
          <w:tcPr>
            <w:tcW w:w="4605" w:type="dxa"/>
          </w:tcPr>
          <w:p w14:paraId="261F2035" w14:textId="77777777" w:rsidR="00052BEA" w:rsidRPr="00DA4434" w:rsidRDefault="00052BEA" w:rsidP="00776D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A4434">
              <w:rPr>
                <w:b/>
                <w:bCs/>
                <w:sz w:val="24"/>
                <w:szCs w:val="24"/>
              </w:rPr>
              <w:t>a Neumann János Egyetem</w:t>
            </w:r>
          </w:p>
          <w:p w14:paraId="132357EA" w14:textId="77777777" w:rsidR="00052BEA" w:rsidRPr="00DA4434" w:rsidRDefault="00052BEA" w:rsidP="00776D09">
            <w:pPr>
              <w:rPr>
                <w:b/>
                <w:bCs/>
                <w:sz w:val="24"/>
                <w:szCs w:val="24"/>
              </w:rPr>
            </w:pPr>
            <w:r w:rsidRPr="00DA4434">
              <w:rPr>
                <w:b/>
                <w:bCs/>
                <w:sz w:val="24"/>
                <w:szCs w:val="24"/>
              </w:rPr>
              <w:t>képviseletében:</w:t>
            </w:r>
          </w:p>
          <w:p w14:paraId="4DF07600" w14:textId="77777777" w:rsidR="00052BEA" w:rsidRPr="00DA4434" w:rsidRDefault="00052BEA" w:rsidP="00776D09">
            <w:pPr>
              <w:rPr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CEBB2DC" w14:textId="77777777" w:rsidR="00052BEA" w:rsidRPr="00DA4434" w:rsidRDefault="00052BEA" w:rsidP="00776D09">
            <w:pPr>
              <w:rPr>
                <w:sz w:val="24"/>
                <w:szCs w:val="24"/>
              </w:rPr>
            </w:pPr>
            <w:r w:rsidRPr="00DA4434">
              <w:rPr>
                <w:noProof/>
                <w:sz w:val="24"/>
                <w:szCs w:val="24"/>
              </w:rPr>
              <w:t>……………………..……………..</w:t>
            </w:r>
          </w:p>
          <w:p w14:paraId="19395D6B" w14:textId="77777777" w:rsidR="00052BEA" w:rsidRPr="00DA4434" w:rsidRDefault="00052BEA" w:rsidP="00776D09">
            <w:pPr>
              <w:rPr>
                <w:sz w:val="24"/>
                <w:szCs w:val="24"/>
              </w:rPr>
            </w:pPr>
            <w:r w:rsidRPr="00DA4434">
              <w:rPr>
                <w:sz w:val="24"/>
                <w:szCs w:val="24"/>
              </w:rPr>
              <w:t>képviseletében:</w:t>
            </w:r>
          </w:p>
        </w:tc>
      </w:tr>
      <w:tr w:rsidR="00052BEA" w:rsidRPr="005462A7" w14:paraId="6EB25D05" w14:textId="77777777" w:rsidTr="00776D09">
        <w:trPr>
          <w:trHeight w:val="737"/>
        </w:trPr>
        <w:tc>
          <w:tcPr>
            <w:tcW w:w="4605" w:type="dxa"/>
            <w:hideMark/>
          </w:tcPr>
          <w:p w14:paraId="446D2A43" w14:textId="77777777" w:rsidR="00052BEA" w:rsidRPr="00DA4434" w:rsidRDefault="00052BEA" w:rsidP="00776D09">
            <w:pPr>
              <w:rPr>
                <w:sz w:val="24"/>
                <w:szCs w:val="24"/>
              </w:rPr>
            </w:pPr>
          </w:p>
          <w:p w14:paraId="2AFB1C4A" w14:textId="77777777" w:rsidR="00052BEA" w:rsidRPr="00DA4434" w:rsidRDefault="00052BEA" w:rsidP="00776D09">
            <w:pPr>
              <w:rPr>
                <w:color w:val="000000"/>
                <w:sz w:val="24"/>
                <w:szCs w:val="24"/>
              </w:rPr>
            </w:pPr>
            <w:r w:rsidRPr="00DA4434">
              <w:rPr>
                <w:sz w:val="24"/>
                <w:szCs w:val="24"/>
              </w:rPr>
              <w:t>…………………………………...</w:t>
            </w:r>
          </w:p>
          <w:p w14:paraId="7E791573" w14:textId="77777777" w:rsidR="00052BEA" w:rsidRPr="00DA4434" w:rsidRDefault="00052BEA" w:rsidP="00776D09">
            <w:pPr>
              <w:rPr>
                <w:color w:val="000000"/>
                <w:sz w:val="24"/>
                <w:szCs w:val="24"/>
              </w:rPr>
            </w:pPr>
            <w:r w:rsidRPr="00DA4434">
              <w:rPr>
                <w:color w:val="000000"/>
                <w:sz w:val="24"/>
                <w:szCs w:val="24"/>
              </w:rPr>
              <w:t xml:space="preserve">Dr. Kárpáti József </w:t>
            </w:r>
          </w:p>
          <w:p w14:paraId="0638E36D" w14:textId="77777777" w:rsidR="00052BEA" w:rsidRPr="00DA4434" w:rsidRDefault="00052BEA" w:rsidP="00776D09">
            <w:pPr>
              <w:rPr>
                <w:color w:val="000000"/>
                <w:sz w:val="24"/>
                <w:szCs w:val="24"/>
              </w:rPr>
            </w:pPr>
            <w:r w:rsidRPr="00DA4434">
              <w:rPr>
                <w:color w:val="000000"/>
                <w:sz w:val="24"/>
                <w:szCs w:val="24"/>
              </w:rPr>
              <w:t>dékán</w:t>
            </w:r>
          </w:p>
          <w:p w14:paraId="4F798FCF" w14:textId="77777777" w:rsidR="00052BEA" w:rsidRPr="00DA4434" w:rsidRDefault="00052BEA" w:rsidP="00776D09">
            <w:pPr>
              <w:rPr>
                <w:color w:val="000000"/>
                <w:sz w:val="24"/>
                <w:szCs w:val="24"/>
              </w:rPr>
            </w:pPr>
            <w:r w:rsidRPr="00DA4434">
              <w:rPr>
                <w:color w:val="000000"/>
                <w:sz w:val="24"/>
                <w:szCs w:val="24"/>
              </w:rPr>
              <w:t>rektor által átruházott hatáskörben</w:t>
            </w:r>
          </w:p>
        </w:tc>
        <w:tc>
          <w:tcPr>
            <w:tcW w:w="4605" w:type="dxa"/>
            <w:hideMark/>
          </w:tcPr>
          <w:p w14:paraId="058ECF6B" w14:textId="77777777" w:rsidR="00052BEA" w:rsidRPr="00DA4434" w:rsidRDefault="00052BEA" w:rsidP="00776D09">
            <w:pPr>
              <w:rPr>
                <w:sz w:val="24"/>
                <w:szCs w:val="24"/>
              </w:rPr>
            </w:pPr>
          </w:p>
          <w:p w14:paraId="52B7FFD5" w14:textId="77777777" w:rsidR="00052BEA" w:rsidRPr="00DA4434" w:rsidRDefault="00052BEA" w:rsidP="00776D09">
            <w:pPr>
              <w:rPr>
                <w:color w:val="000000"/>
                <w:sz w:val="24"/>
                <w:szCs w:val="24"/>
              </w:rPr>
            </w:pPr>
            <w:r w:rsidRPr="00DA4434">
              <w:rPr>
                <w:sz w:val="24"/>
                <w:szCs w:val="24"/>
              </w:rPr>
              <w:t>…………………………………...</w:t>
            </w:r>
          </w:p>
          <w:p w14:paraId="77DE5E8D" w14:textId="77777777" w:rsidR="00052BEA" w:rsidRPr="00DA4434" w:rsidRDefault="00052BEA" w:rsidP="00776D09">
            <w:pPr>
              <w:rPr>
                <w:sz w:val="24"/>
                <w:szCs w:val="24"/>
              </w:rPr>
            </w:pPr>
            <w:r w:rsidRPr="00DA4434">
              <w:rPr>
                <w:noProof/>
                <w:sz w:val="24"/>
                <w:szCs w:val="24"/>
              </w:rPr>
              <w:t>…………….……….</w:t>
            </w:r>
          </w:p>
          <w:p w14:paraId="28DE2EB3" w14:textId="77777777" w:rsidR="00052BEA" w:rsidRPr="00DA4434" w:rsidRDefault="00052BEA" w:rsidP="00776D09">
            <w:pPr>
              <w:rPr>
                <w:b/>
                <w:sz w:val="24"/>
                <w:szCs w:val="24"/>
              </w:rPr>
            </w:pPr>
            <w:r w:rsidRPr="00DA4434">
              <w:rPr>
                <w:noProof/>
                <w:sz w:val="24"/>
                <w:szCs w:val="24"/>
              </w:rPr>
              <w:t>ügyvezető</w:t>
            </w:r>
          </w:p>
        </w:tc>
      </w:tr>
    </w:tbl>
    <w:p w14:paraId="4BA77A68" w14:textId="77777777" w:rsidR="00052BEA" w:rsidRPr="005462A7" w:rsidRDefault="00052BEA" w:rsidP="00052BEA">
      <w:pPr>
        <w:spacing w:line="360" w:lineRule="auto"/>
        <w:jc w:val="both"/>
        <w:rPr>
          <w:rFonts w:ascii="Times New Roman" w:hAnsi="Times New Roman"/>
          <w:spacing w:val="-20"/>
          <w:sz w:val="24"/>
          <w:szCs w:val="24"/>
        </w:rPr>
        <w:sectPr w:rsidR="00052BEA" w:rsidRPr="005462A7" w:rsidSect="00052BEA">
          <w:footerReference w:type="default" r:id="rId10"/>
          <w:pgSz w:w="11906" w:h="16838"/>
          <w:pgMar w:top="1560" w:right="1417" w:bottom="1701" w:left="1417" w:header="708" w:footer="708" w:gutter="0"/>
          <w:pgNumType w:start="1"/>
          <w:cols w:space="708"/>
          <w:docGrid w:linePitch="360"/>
        </w:sectPr>
      </w:pPr>
    </w:p>
    <w:p w14:paraId="7D026F32" w14:textId="77777777" w:rsidR="00D04312" w:rsidRDefault="00D04312"/>
    <w:sectPr w:rsidR="00D0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2C9A" w14:textId="77777777" w:rsidR="00543880" w:rsidRDefault="00543880" w:rsidP="00052BEA">
      <w:pPr>
        <w:spacing w:after="0" w:line="240" w:lineRule="auto"/>
      </w:pPr>
      <w:r>
        <w:separator/>
      </w:r>
    </w:p>
  </w:endnote>
  <w:endnote w:type="continuationSeparator" w:id="0">
    <w:p w14:paraId="0E5ACDAD" w14:textId="77777777" w:rsidR="00543880" w:rsidRDefault="00543880" w:rsidP="0005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084705"/>
      <w:docPartObj>
        <w:docPartGallery w:val="Page Numbers (Bottom of Page)"/>
        <w:docPartUnique/>
      </w:docPartObj>
    </w:sdtPr>
    <w:sdtContent>
      <w:p w14:paraId="40A02A1F" w14:textId="77777777" w:rsidR="00052BEA" w:rsidRDefault="00052BEA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B7CB94F" w14:textId="77777777" w:rsidR="00052BEA" w:rsidRDefault="00052B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A9E2" w14:textId="77777777" w:rsidR="00543880" w:rsidRDefault="00543880" w:rsidP="00052BEA">
      <w:pPr>
        <w:spacing w:after="0" w:line="240" w:lineRule="auto"/>
      </w:pPr>
      <w:r>
        <w:separator/>
      </w:r>
    </w:p>
  </w:footnote>
  <w:footnote w:type="continuationSeparator" w:id="0">
    <w:p w14:paraId="3088E023" w14:textId="77777777" w:rsidR="00543880" w:rsidRDefault="00543880" w:rsidP="00052BEA">
      <w:pPr>
        <w:spacing w:after="0" w:line="240" w:lineRule="auto"/>
      </w:pPr>
      <w:r>
        <w:continuationSeparator/>
      </w:r>
    </w:p>
  </w:footnote>
  <w:footnote w:id="1">
    <w:p w14:paraId="730FCFB4" w14:textId="77777777" w:rsidR="00052BEA" w:rsidRPr="00DA4434" w:rsidRDefault="00052BEA" w:rsidP="00052BEA">
      <w:pPr>
        <w:pStyle w:val="Lbjegyzetszveg"/>
        <w:jc w:val="both"/>
        <w:rPr>
          <w:rFonts w:ascii="Times New Roman" w:hAnsi="Times New Roman"/>
          <w:i/>
        </w:rPr>
      </w:pPr>
      <w:r w:rsidRPr="00DA4434">
        <w:rPr>
          <w:rStyle w:val="Lbjegyzet-hivatkozs"/>
          <w:rFonts w:ascii="Times New Roman" w:hAnsi="Times New Roman"/>
        </w:rPr>
        <w:footnoteRef/>
      </w:r>
      <w:r w:rsidRPr="00DA4434">
        <w:rPr>
          <w:rFonts w:ascii="Times New Roman" w:hAnsi="Times New Roman"/>
          <w:i/>
        </w:rPr>
        <w:t xml:space="preserve"> A 2011. évi CCIV. törvény a nemzeti felsőoktatásról (továbbiakban: Nftv.) 44.§ (3) bekezdés a) pontja alapján a hallgatót a hallgatói munkaszerződésben részletezett módon, a hat hét időtartamot elérő egybefüggő gyakorlat ideje alatt díjazás illeti, amelynek  mértéke legalább a kötelező legkisebb munkabér (minimálbér) hatvanöt százaléka, a díjat – eltérő megállapodás hiányában – a szakmai gyakorlóhely fizeti.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266B"/>
    <w:multiLevelType w:val="hybridMultilevel"/>
    <w:tmpl w:val="54D272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5777">
    <w:abstractNumId w:val="0"/>
  </w:num>
  <w:num w:numId="2" w16cid:durableId="25127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EA"/>
    <w:rsid w:val="00052BEA"/>
    <w:rsid w:val="003D2978"/>
    <w:rsid w:val="005402F7"/>
    <w:rsid w:val="00543880"/>
    <w:rsid w:val="006B5BE4"/>
    <w:rsid w:val="007B1991"/>
    <w:rsid w:val="0099032F"/>
    <w:rsid w:val="00D04312"/>
    <w:rsid w:val="00D6404C"/>
    <w:rsid w:val="00E3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8DC7"/>
  <w15:chartTrackingRefBased/>
  <w15:docId w15:val="{349273C9-8EB4-4B7E-8FB3-1A344CD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2BEA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5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2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2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2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2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2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2BE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2BE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2B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2B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2B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2B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2B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2B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2BE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2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2BE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2BE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rsid w:val="00052B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052BE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52BEA"/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52BEA"/>
    <w:rPr>
      <w:color w:val="467886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2B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2BEA"/>
    <w:rPr>
      <w:rFonts w:ascii="Calibri" w:eastAsia="Times New Roman" w:hAnsi="Calibri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052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gledi.timea@nj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uba.edin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1436</Words>
  <Characters>9912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Neumann Janos Egyetem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 Edina</dc:creator>
  <cp:keywords/>
  <dc:description/>
  <cp:lastModifiedBy>Borzák Nikolett</cp:lastModifiedBy>
  <cp:revision>2</cp:revision>
  <dcterms:created xsi:type="dcterms:W3CDTF">2025-12-17T08:02:00Z</dcterms:created>
  <dcterms:modified xsi:type="dcterms:W3CDTF">2025-12-17T08:02:00Z</dcterms:modified>
</cp:coreProperties>
</file>